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3DC" w:rsidRPr="00BB7B46" w:rsidRDefault="002F33DC" w:rsidP="00BB7B46">
      <w:pPr>
        <w:pStyle w:val="4"/>
        <w:shd w:val="clear" w:color="auto" w:fill="FFFFFF"/>
        <w:spacing w:before="0" w:beforeAutospacing="0" w:after="0" w:afterAutospacing="0" w:line="240" w:lineRule="atLeast"/>
        <w:jc w:val="center"/>
        <w:rPr>
          <w:color w:val="4F4F4F"/>
          <w:sz w:val="18"/>
          <w:szCs w:val="18"/>
        </w:rPr>
      </w:pPr>
      <w:r w:rsidRPr="00BB7B46">
        <w:rPr>
          <w:rStyle w:val="a3"/>
          <w:b/>
          <w:bCs/>
          <w:color w:val="4F4F4F"/>
          <w:sz w:val="18"/>
          <w:szCs w:val="18"/>
        </w:rPr>
        <w:t>Вопросы общего экзамен</w:t>
      </w:r>
      <w:proofErr w:type="gramStart"/>
      <w:r w:rsidRPr="00BB7B46">
        <w:rPr>
          <w:rStyle w:val="a3"/>
          <w:b/>
          <w:bCs/>
          <w:color w:val="4F4F4F"/>
          <w:sz w:val="18"/>
          <w:szCs w:val="18"/>
        </w:rPr>
        <w:t>а(</w:t>
      </w:r>
      <w:proofErr w:type="gramEnd"/>
      <w:r w:rsidRPr="00BB7B46">
        <w:rPr>
          <w:rStyle w:val="a3"/>
          <w:b/>
          <w:bCs/>
          <w:color w:val="4F4F4F"/>
          <w:sz w:val="18"/>
          <w:szCs w:val="18"/>
        </w:rPr>
        <w:t>полимеры)</w:t>
      </w:r>
      <w:r w:rsidRPr="00BB7B46">
        <w:rPr>
          <w:color w:val="4F4F4F"/>
          <w:sz w:val="18"/>
          <w:szCs w:val="18"/>
        </w:rPr>
        <w:br/>
      </w:r>
      <w:r w:rsidRPr="00BB7B46">
        <w:rPr>
          <w:rStyle w:val="a3"/>
          <w:b/>
          <w:bCs/>
          <w:color w:val="4F4F4F"/>
          <w:sz w:val="18"/>
          <w:szCs w:val="18"/>
        </w:rPr>
        <w:t>Уровень: I.</w:t>
      </w:r>
    </w:p>
    <w:p w:rsidR="002F33DC" w:rsidRPr="00BB7B46" w:rsidRDefault="002F33DC" w:rsidP="00BB7B46">
      <w:pPr>
        <w:shd w:val="clear" w:color="auto" w:fill="FFFFFF"/>
        <w:ind w:left="0" w:firstLine="0"/>
        <w:rPr>
          <w:rFonts w:ascii="Times New Roman" w:hAnsi="Times New Roman" w:cs="Times New Roman"/>
          <w:color w:val="454545"/>
          <w:sz w:val="16"/>
          <w:szCs w:val="16"/>
        </w:rPr>
      </w:pPr>
      <w:r w:rsidRPr="00BB7B46">
        <w:rPr>
          <w:rStyle w:val="ui-button-text"/>
          <w:rFonts w:ascii="Times New Roman" w:hAnsi="Times New Roman" w:cs="Times New Roman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70"/>
        <w:gridCol w:w="271"/>
        <w:gridCol w:w="2171"/>
        <w:gridCol w:w="271"/>
        <w:gridCol w:w="2171"/>
        <w:gridCol w:w="271"/>
        <w:gridCol w:w="2171"/>
        <w:gridCol w:w="271"/>
      </w:tblGrid>
      <w:tr w:rsidR="002F33DC" w:rsidRPr="00BB7B46" w:rsidTr="002F33DC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ОЭ полимеры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ПТЭ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СНиП</w:t>
            </w:r>
            <w:proofErr w:type="spellEnd"/>
            <w:r w:rsidRPr="00BB7B46">
              <w:rPr>
                <w:rFonts w:ascii="Times New Roman" w:hAnsi="Times New Roman" w:cs="Times New Roman"/>
                <w:sz w:val="16"/>
                <w:szCs w:val="16"/>
              </w:rPr>
              <w:t xml:space="preserve"> 12-03-2001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ПУЭ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2F33DC" w:rsidRPr="00BB7B46" w:rsidTr="002F33DC">
        <w:tc>
          <w:tcPr>
            <w:tcW w:w="0" w:type="auto"/>
            <w:shd w:val="clear" w:color="auto" w:fill="FFFFFF"/>
            <w:vAlign w:val="center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F33DC" w:rsidRPr="00BB7B46" w:rsidRDefault="002F33DC" w:rsidP="00BB7B46">
      <w:pPr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0" w:name="nav_start"/>
      <w:bookmarkEnd w:id="0"/>
      <w:r w:rsidRPr="00BB7B46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1 - 105 из 105</w:t>
      </w:r>
      <w:r w:rsidRPr="00BB7B46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br/>
        <w:t>Начало</w:t>
      </w:r>
      <w:proofErr w:type="gramStart"/>
      <w:r w:rsidRPr="00BB7B46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| П</w:t>
      </w:r>
      <w:proofErr w:type="gramEnd"/>
      <w:r w:rsidRPr="00BB7B46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ред. | </w:t>
      </w:r>
      <w:r w:rsidRPr="00BB7B46">
        <w:rPr>
          <w:rFonts w:ascii="Times New Roman" w:hAnsi="Times New Roman" w:cs="Times New Roman"/>
          <w:b/>
          <w:bCs/>
          <w:color w:val="454545"/>
          <w:sz w:val="16"/>
          <w:szCs w:val="16"/>
          <w:shd w:val="clear" w:color="auto" w:fill="FFFFFF"/>
        </w:rPr>
        <w:t>1</w:t>
      </w:r>
      <w:r w:rsidRPr="00BB7B46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| След. | Конец</w:t>
      </w:r>
      <w:proofErr w:type="gramStart"/>
      <w:r w:rsidRPr="00BB7B46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| </w:t>
      </w:r>
      <w:hyperlink r:id="rId4" w:history="1">
        <w:r w:rsidRPr="00BB7B46">
          <w:rPr>
            <w:rStyle w:val="a4"/>
            <w:rFonts w:ascii="Times New Roman" w:hAnsi="Times New Roman" w:cs="Times New Roman"/>
            <w:color w:val="222222"/>
            <w:sz w:val="16"/>
            <w:szCs w:val="16"/>
            <w:shd w:val="clear" w:color="auto" w:fill="FFFFFF"/>
          </w:rPr>
          <w:t>П</w:t>
        </w:r>
        <w:proofErr w:type="gramEnd"/>
        <w:r w:rsidRPr="00BB7B46">
          <w:rPr>
            <w:rStyle w:val="a4"/>
            <w:rFonts w:ascii="Times New Roman" w:hAnsi="Times New Roman" w:cs="Times New Roman"/>
            <w:color w:val="222222"/>
            <w:sz w:val="16"/>
            <w:szCs w:val="16"/>
            <w:shd w:val="clear" w:color="auto" w:fill="FFFFFF"/>
          </w:rPr>
          <w:t>о стр.</w:t>
        </w:r>
      </w:hyperlink>
      <w:r w:rsidRPr="00BB7B46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1"/>
        <w:gridCol w:w="2464"/>
        <w:gridCol w:w="1270"/>
        <w:gridCol w:w="8347"/>
      </w:tblGrid>
      <w:tr w:rsidR="002F33DC" w:rsidRPr="00BB7B46" w:rsidTr="002F33DC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F33DC" w:rsidRPr="00BB7B46" w:rsidRDefault="002F33DC" w:rsidP="00BB7B4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факторы вызывают старение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Являются ли пластмассы диэлектриками?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Свариваемость полимеров зависит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влияет солнечный свет на полиэтиленовые трубы?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SDR обозначает: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Сварка нагретым инструментом основана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Сварка полимеров плавлением основана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Назовите основные параметры сварки полимеров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 какому классу относятся такие способы сварки, как </w:t>
                  </w: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экструзионная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,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сварке нагретым газом присадочный материал: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сварке нагретым газом присадочный материал подается в зону сварки в виде: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теплоноситель обычно используют при сварке нагретым газом неответственных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Полиэтиленовые трубы, как правило, сваривают: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Процесс сварки полиэтиленовых труб деталями с закладным нагревателем заключается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Технологическая пауза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Почему технологическая пауза при сварке нагретым инструментом должна быть минимальной?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 чему приводит перегрев нагревателя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способствует деструкции полимера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Каков порядок проведения операций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нагревают зеркало нагревательного инструмента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называют гратом?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чем сущность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Привод зажимов </w:t>
                  </w: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центратора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в аппаратах для сварки нагретым инструментом бывает: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Аппараты для сварки нагретым инструментом по степени автоматизации бывают: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разматывании длинномерных полиэтиленовых труб с барабана стяжки следует обрезать: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Разрешено ли возобновлять прерванную аппаратом сварку полиэтиленовых труб деталями с закладным 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Для сварки нагретым инструментом труб с диаметром, отличным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максимального для используемого аппарата,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обеспечения надежной работы сварочных аппаратов наиболее важными параметрами автономных источников электропитания являются: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работе на аппарате для сварки нагретым инструментом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 окончании работ с электрооборудованием сварщик должен: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Редукционные вкладыши используют для изменения: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Устройство постели под основание полиэтиленового газопровода должно проводиться: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фиксации длинномерных полиэтиленовых труб при сварке тройникового соединения с закладным нагревателем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Какое оборудование можно использовать для уменьшения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применение электрических кабелей и проводов с поврежденной оплеткой и изоляцией?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Спецодежда нужна сварщику для защиты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Тяжесть поражения человека электрическим током зависит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Минимальная сила тока, которая может оказаться смертельной для человека: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вредные вещества выделяются при плавлении полиэтилена?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Ручные переносные электроинструменты с напряжением питания 220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В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должны иметь при работе: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Рукоятки нагревателей сварочных аппаратов изготавливают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из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поливинилхлорида?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фторопластов?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Допускается ли совместное хранение горюче-смазочных материалов с полиэтиленовыми трубами и деталями?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Постоянное давление при расходе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Постоянный расход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Давление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Расход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измеряют размеры грата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измеряют зазор между обработанными торцами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Определение дефекта сварного соединения: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Дефекты в сварном шве подразделяются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Пора - это дефект сварного шва в виде: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Основная причина образования пор, это: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Несплавление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Основные причины образования </w:t>
                  </w: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несплавления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, это: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Основная причина образования трещин, это: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Основная причина образования </w:t>
                  </w: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непровара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Дефектами сварных соединений называют: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Непровар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бывают трещины по расположению и внешнему виду?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Основные причины образования швов неправильной формы - это: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виды контроля применяют при изготовлении (монтаже, ремонте)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какие две основные группы делятся методы контроля по воздействию на материал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выявляют дефекты формы шва и его размеры?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Контроль качества готовых сварных соединений заключается в проверке: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должен быть характер разрушения при испытании образцов контрольных стыков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Внешний осмотр сварных соединений производится: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 каким признакам способы сварки пластмасс делятся на классы?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 чему приводит превышение установленной температуры нагретого инструмента при сварке полиэтиленовых труб встык?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способностью должен обладать полимерный материал, чтобы детали из него могли соединяться сваркой плавлением: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изготовления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каких труб предназначен полиэтилен желтого цвета?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каком физическом состоянии находится полиэтилен при изготовлении и сварке труб из него?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образом может происходить взаимодействие макромолекул в зоне контакта свариваемых деталей при сварке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является основными параметрами режима сварки плавлением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температура газа должна быть установлена на выходе из сопла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Какие технологические приемы используют для снижения напряжений и деформации в шве и </w:t>
                  </w: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околошовной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зоне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технологические приемы используют для повышения производительности при сварке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Какие требования предъявляются к свариваемым поверхностям при </w:t>
                  </w: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экструзионной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сварке?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Как подается в зону сварки присадочный материал при </w:t>
                  </w: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экструзионной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сварке?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В каком состоянии подается присадочный материал в зону сварки при </w:t>
                  </w: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экструзионной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сварке?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наиболее полное перечисление этапов, из которых состоит технология сварки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монтажа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каких трубопроводов рекомендуется применять сварку нагретым инструментом встык?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чем отличие стыковой сварки нагретым инструментом от раструбной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требования предъявляются к остыванию сварного соединения после сварки пластмасс любым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ПТЭ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п3.1.11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максимальная длина гибкого кабеля допускается при подключении передвижной электросварочной установки к коммутационному аппарату?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ПТЭ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п3.1.15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 какой квалификационной группой по </w:t>
                  </w:r>
                  <w:proofErr w:type="spell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электробезопасности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допускаются электросварщики для проведения электросварочных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ПТЭ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п3.1.17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Кто должен присоединять и отсоединять от сети электросварочные установки?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7.4.33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каких случаях ручные электроинструменты (входящие в комплект сварочного оборудования) должны быть выключены и отсоединены от электрической сети?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каком расстоянии должны располагаться сварочные кабели от баллонов с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какой минимальной высоте над рабочим местом разрешается подвешивать временную электропроводку?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какой минимальной высоте над проходами разрешается подвешивать временную электропроводку?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какой минимальной высоте над проездами разрешается подвешивать временную электропроводку?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Возможно</w:t>
                  </w:r>
                  <w:proofErr w:type="gramEnd"/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ли выполнение сварочных работ в зонах постоянно действующих и потенциально опасных производственных факторов, не связанных с характером выполнения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ПУЭ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1.7.53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 какого напряжения в электроустановке не требуется защитное заземление?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ПУЭ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7.6.19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каком расстоянии от сварочного поста должен располагаться, как правило, однопостовой источник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3DC" w:rsidRPr="00BB7B46" w:rsidTr="002F33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2F33DC" w:rsidRPr="00BB7B46">
              <w:tc>
                <w:tcPr>
                  <w:tcW w:w="197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ПУЭ</w:t>
                  </w:r>
                </w:p>
              </w:tc>
              <w:tc>
                <w:tcPr>
                  <w:tcW w:w="338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B7B46">
              <w:rPr>
                <w:rFonts w:ascii="Times New Roman" w:hAnsi="Times New Roman" w:cs="Times New Roman"/>
                <w:sz w:val="16"/>
                <w:szCs w:val="16"/>
              </w:rPr>
              <w:t>7.6.29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2F33DC" w:rsidRPr="00BB7B46">
              <w:tc>
                <w:tcPr>
                  <w:tcW w:w="7475" w:type="dxa"/>
                  <w:hideMark/>
                </w:tcPr>
                <w:p w:rsidR="002F33DC" w:rsidRPr="00BB7B46" w:rsidRDefault="002F33DC" w:rsidP="00BB7B46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B7B46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заземляется сварочное оборудование?</w:t>
                  </w:r>
                </w:p>
              </w:tc>
            </w:tr>
          </w:tbl>
          <w:p w:rsidR="002F33DC" w:rsidRPr="00BB7B46" w:rsidRDefault="002F33DC" w:rsidP="00BB7B46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60940" w:rsidRPr="00BB7B46" w:rsidRDefault="00460940" w:rsidP="00BB7B46">
      <w:pPr>
        <w:ind w:left="0" w:firstLine="0"/>
        <w:rPr>
          <w:rFonts w:ascii="Times New Roman" w:hAnsi="Times New Roman" w:cs="Times New Roman"/>
        </w:rPr>
      </w:pPr>
    </w:p>
    <w:p w:rsidR="00BB7B46" w:rsidRPr="00BB7B46" w:rsidRDefault="00BB7B46">
      <w:pPr>
        <w:ind w:left="0" w:firstLine="0"/>
        <w:rPr>
          <w:rFonts w:ascii="Times New Roman" w:hAnsi="Times New Roman" w:cs="Times New Roman"/>
        </w:rPr>
      </w:pPr>
    </w:p>
    <w:sectPr w:rsidR="00BB7B46" w:rsidRPr="00BB7B46" w:rsidSect="002F33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430C"/>
    <w:rsid w:val="00232ED4"/>
    <w:rsid w:val="002F33DC"/>
    <w:rsid w:val="00460940"/>
    <w:rsid w:val="00733320"/>
    <w:rsid w:val="007E430C"/>
    <w:rsid w:val="00803CD6"/>
    <w:rsid w:val="00884C51"/>
    <w:rsid w:val="0097388D"/>
    <w:rsid w:val="00A6045D"/>
    <w:rsid w:val="00BB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40"/>
  </w:style>
  <w:style w:type="paragraph" w:styleId="4">
    <w:name w:val="heading 4"/>
    <w:basedOn w:val="a"/>
    <w:link w:val="40"/>
    <w:uiPriority w:val="9"/>
    <w:qFormat/>
    <w:rsid w:val="007E430C"/>
    <w:pPr>
      <w:spacing w:before="100" w:beforeAutospacing="1" w:after="100" w:afterAutospacing="1" w:line="240" w:lineRule="auto"/>
      <w:ind w:left="0" w:firstLine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E43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E430C"/>
    <w:rPr>
      <w:b/>
      <w:bCs/>
    </w:rPr>
  </w:style>
  <w:style w:type="character" w:customStyle="1" w:styleId="ui-button-icon-primary">
    <w:name w:val="ui-button-icon-primary"/>
    <w:basedOn w:val="a0"/>
    <w:rsid w:val="007E430C"/>
  </w:style>
  <w:style w:type="character" w:customStyle="1" w:styleId="ui-button-text">
    <w:name w:val="ui-button-text"/>
    <w:basedOn w:val="a0"/>
    <w:rsid w:val="007E430C"/>
  </w:style>
  <w:style w:type="character" w:styleId="a4">
    <w:name w:val="Hyperlink"/>
    <w:basedOn w:val="a0"/>
    <w:uiPriority w:val="99"/>
    <w:semiHidden/>
    <w:unhideWhenUsed/>
    <w:rsid w:val="007E430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E430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4235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907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1847</Words>
  <Characters>10533</Characters>
  <Application>Microsoft Office Word</Application>
  <DocSecurity>0</DocSecurity>
  <Lines>87</Lines>
  <Paragraphs>24</Paragraphs>
  <ScaleCrop>false</ScaleCrop>
  <Company/>
  <LinksUpToDate>false</LinksUpToDate>
  <CharactersWithSpaces>12356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dann2</dc:creator>
  <cp:lastModifiedBy>dann2</cp:lastModifiedBy>
  <cp:revision>2</cp:revision>
  <dcterms:created xsi:type="dcterms:W3CDTF">2021-03-22T08:35:00Z</dcterms:created>
  <dcterms:modified xsi:type="dcterms:W3CDTF">2021-03-22T08:35:00Z</dcterms:modified>
</cp:coreProperties>
</file>